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30AD" w14:textId="7EC5318D" w:rsidR="00F1079D" w:rsidRPr="00F1079D" w:rsidRDefault="00D542C2" w:rsidP="006E0DB9">
      <w:pPr>
        <w:jc w:val="right"/>
        <w:rPr>
          <w:rFonts w:ascii="Montserrat" w:eastAsiaTheme="majorEastAsia" w:hAnsi="Montserrat" w:cs="Arial"/>
          <w:bCs/>
          <w:sz w:val="20"/>
          <w:szCs w:val="20"/>
          <w:lang w:eastAsia="es-MX"/>
        </w:rPr>
      </w:pPr>
      <w:r w:rsidRPr="005D49BA">
        <w:rPr>
          <w:rFonts w:ascii="Montserrat" w:eastAsiaTheme="majorEastAsia" w:hAnsi="Montserrat" w:cs="Arial"/>
          <w:bCs/>
          <w:sz w:val="20"/>
          <w:szCs w:val="20"/>
          <w:lang w:eastAsia="es-MX"/>
        </w:rPr>
        <w:t xml:space="preserve">Ciudad de México, a </w:t>
      </w:r>
      <w:r w:rsidR="008E3E5C">
        <w:rPr>
          <w:rFonts w:ascii="Montserrat" w:eastAsiaTheme="majorEastAsia" w:hAnsi="Montserrat" w:cs="Arial"/>
          <w:bCs/>
          <w:sz w:val="20"/>
          <w:szCs w:val="20"/>
          <w:lang w:eastAsia="es-MX"/>
        </w:rPr>
        <w:t>3</w:t>
      </w:r>
      <w:r w:rsidRPr="005D49BA">
        <w:rPr>
          <w:rFonts w:ascii="Montserrat" w:eastAsiaTheme="majorEastAsia" w:hAnsi="Montserrat" w:cs="Arial"/>
          <w:bCs/>
          <w:sz w:val="20"/>
          <w:szCs w:val="20"/>
          <w:lang w:eastAsia="es-MX"/>
        </w:rPr>
        <w:t xml:space="preserve"> de </w:t>
      </w:r>
      <w:r w:rsidR="009123E1">
        <w:rPr>
          <w:rFonts w:ascii="Montserrat" w:eastAsiaTheme="majorEastAsia" w:hAnsi="Montserrat" w:cs="Arial"/>
          <w:bCs/>
          <w:sz w:val="20"/>
          <w:szCs w:val="20"/>
          <w:lang w:eastAsia="es-MX"/>
        </w:rPr>
        <w:t>mayo</w:t>
      </w:r>
      <w:r w:rsidR="00A018E1">
        <w:rPr>
          <w:rFonts w:ascii="Montserrat" w:eastAsiaTheme="majorEastAsia" w:hAnsi="Montserrat" w:cs="Arial"/>
          <w:bCs/>
          <w:sz w:val="20"/>
          <w:szCs w:val="20"/>
          <w:lang w:eastAsia="es-MX"/>
        </w:rPr>
        <w:t xml:space="preserve"> </w:t>
      </w:r>
      <w:r w:rsidRPr="005D49BA">
        <w:rPr>
          <w:rFonts w:ascii="Montserrat" w:eastAsiaTheme="majorEastAsia" w:hAnsi="Montserrat" w:cs="Arial"/>
          <w:bCs/>
          <w:sz w:val="20"/>
          <w:szCs w:val="20"/>
          <w:lang w:eastAsia="es-MX"/>
        </w:rPr>
        <w:t>de 202</w:t>
      </w:r>
      <w:r w:rsidR="00BF3AFC">
        <w:rPr>
          <w:rFonts w:ascii="Montserrat" w:eastAsiaTheme="majorEastAsia" w:hAnsi="Montserrat" w:cs="Arial"/>
          <w:bCs/>
          <w:sz w:val="20"/>
          <w:szCs w:val="20"/>
          <w:lang w:eastAsia="es-MX"/>
        </w:rPr>
        <w:t>4</w:t>
      </w:r>
    </w:p>
    <w:p w14:paraId="4630E25C" w14:textId="77777777" w:rsidR="000366E4" w:rsidRDefault="000366E4" w:rsidP="000366E4">
      <w:pPr>
        <w:tabs>
          <w:tab w:val="left" w:pos="1005"/>
        </w:tabs>
        <w:jc w:val="both"/>
        <w:rPr>
          <w:rFonts w:ascii="Montserrat" w:hAnsi="Montserrat" w:cs="Arial"/>
          <w:b/>
        </w:rPr>
      </w:pPr>
      <w:r w:rsidRPr="005253CF">
        <w:rPr>
          <w:rFonts w:ascii="Montserrat" w:hAnsi="Montserrat" w:cs="Arial"/>
          <w:b/>
        </w:rPr>
        <w:t>Solicitud de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3"/>
        <w:gridCol w:w="6245"/>
      </w:tblGrid>
      <w:tr w:rsidR="000366E4" w:rsidRPr="005253CF" w14:paraId="1E4857AB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5C68BBC3" w14:textId="77777777" w:rsidR="000366E4" w:rsidRPr="000366E4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366E4">
              <w:rPr>
                <w:rFonts w:ascii="Montserrat" w:hAnsi="Montserrat" w:cs="Arial"/>
                <w:b/>
                <w:bCs/>
                <w:sz w:val="20"/>
                <w:szCs w:val="20"/>
              </w:rPr>
              <w:t>Apartado</w:t>
            </w:r>
          </w:p>
        </w:tc>
        <w:tc>
          <w:tcPr>
            <w:tcW w:w="6705" w:type="dxa"/>
            <w:vAlign w:val="center"/>
          </w:tcPr>
          <w:p w14:paraId="38F80799" w14:textId="33F2E5BB" w:rsidR="000366E4" w:rsidRPr="000366E4" w:rsidRDefault="008E3E5C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II. Cartera de Crédito Comercial (CC)</w:t>
            </w:r>
          </w:p>
        </w:tc>
      </w:tr>
      <w:tr w:rsidR="000366E4" w:rsidRPr="005253CF" w14:paraId="53DD25E7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585801DA" w14:textId="77777777" w:rsidR="000366E4" w:rsidRPr="000366E4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366E4">
              <w:rPr>
                <w:rFonts w:ascii="Montserrat" w:hAnsi="Montserrat" w:cs="Arial"/>
                <w:b/>
                <w:bCs/>
                <w:sz w:val="20"/>
                <w:szCs w:val="20"/>
              </w:rPr>
              <w:t>Número de control</w:t>
            </w:r>
          </w:p>
        </w:tc>
        <w:tc>
          <w:tcPr>
            <w:tcW w:w="6705" w:type="dxa"/>
            <w:vAlign w:val="center"/>
          </w:tcPr>
          <w:p w14:paraId="434BF404" w14:textId="5D8A3D6C" w:rsidR="000366E4" w:rsidRPr="000366E4" w:rsidRDefault="008E3E5C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CC-</w:t>
            </w:r>
            <w:r w:rsidR="00CE7547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</w:p>
        </w:tc>
      </w:tr>
      <w:tr w:rsidR="000366E4" w:rsidRPr="005253CF" w14:paraId="7B2C5D92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6603F0B3" w14:textId="771DCE04" w:rsidR="000366E4" w:rsidRPr="000366E4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366E4">
              <w:rPr>
                <w:rFonts w:ascii="Montserrat" w:hAnsi="Montserrat" w:cs="Arial"/>
                <w:b/>
                <w:bCs/>
                <w:sz w:val="20"/>
                <w:szCs w:val="20"/>
              </w:rPr>
              <w:t>Información solicitada</w:t>
            </w:r>
            <w:r w:rsidR="009123E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05" w:type="dxa"/>
            <w:vAlign w:val="center"/>
          </w:tcPr>
          <w:p w14:paraId="2740C759" w14:textId="7A3B5270" w:rsidR="000366E4" w:rsidRPr="000366E4" w:rsidRDefault="00CE7547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Criterios, políticas y procedimientos vigentes en materia de reestructuras, renovaciones, castigos y/o quebrantos </w:t>
            </w:r>
            <w:r w:rsidR="00A06234">
              <w:rPr>
                <w:rFonts w:ascii="Montserrat" w:hAnsi="Montserrat" w:cs="Arial"/>
                <w:bCs/>
                <w:sz w:val="20"/>
                <w:szCs w:val="20"/>
              </w:rPr>
              <w:t>acompañados de las actas en las que se conste su aprobación y última actualización.</w:t>
            </w:r>
          </w:p>
        </w:tc>
      </w:tr>
      <w:tr w:rsidR="000366E4" w:rsidRPr="005253CF" w14:paraId="7CCD234F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700EABBD" w14:textId="77777777" w:rsidR="000366E4" w:rsidRPr="000366E4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0366E4">
              <w:rPr>
                <w:rFonts w:ascii="Montserrat" w:hAnsi="Montserrat" w:cs="Arial"/>
                <w:b/>
                <w:bCs/>
                <w:sz w:val="20"/>
                <w:szCs w:val="20"/>
              </w:rPr>
              <w:t>Periodicidad</w:t>
            </w:r>
          </w:p>
        </w:tc>
        <w:tc>
          <w:tcPr>
            <w:tcW w:w="6705" w:type="dxa"/>
            <w:vAlign w:val="center"/>
          </w:tcPr>
          <w:p w14:paraId="7DDF5BAE" w14:textId="2C56FCBE" w:rsidR="000366E4" w:rsidRPr="000366E4" w:rsidRDefault="000366E4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366E4" w:rsidRPr="005253CF" w14:paraId="744CC3DD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64D08CB3" w14:textId="7F25E3BC" w:rsidR="000366E4" w:rsidRPr="000366E4" w:rsidRDefault="009123E1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6705" w:type="dxa"/>
            <w:vAlign w:val="center"/>
          </w:tcPr>
          <w:p w14:paraId="2FB2AABC" w14:textId="5982B805" w:rsidR="000366E4" w:rsidRPr="000366E4" w:rsidRDefault="008504DB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Gerencia de Crédito y Contratación</w:t>
            </w:r>
          </w:p>
        </w:tc>
      </w:tr>
      <w:tr w:rsidR="000366E4" w:rsidRPr="005253CF" w14:paraId="74E68098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4002DFC2" w14:textId="7FD70DCD" w:rsidR="000366E4" w:rsidRPr="000366E4" w:rsidRDefault="009123E1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Área de Adscripción</w:t>
            </w:r>
          </w:p>
        </w:tc>
        <w:tc>
          <w:tcPr>
            <w:tcW w:w="6705" w:type="dxa"/>
            <w:vAlign w:val="center"/>
          </w:tcPr>
          <w:p w14:paraId="494EF3A9" w14:textId="181C469B" w:rsidR="000366E4" w:rsidRPr="000366E4" w:rsidRDefault="008504DB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Dirección de Crédito, Finanzas y Administración</w:t>
            </w:r>
          </w:p>
        </w:tc>
      </w:tr>
      <w:tr w:rsidR="000366E4" w:rsidRPr="005253CF" w14:paraId="6722F219" w14:textId="77777777" w:rsidTr="00B24B9A">
        <w:trPr>
          <w:trHeight w:val="397"/>
        </w:trPr>
        <w:tc>
          <w:tcPr>
            <w:tcW w:w="2689" w:type="dxa"/>
            <w:vAlign w:val="center"/>
          </w:tcPr>
          <w:p w14:paraId="49E03E21" w14:textId="0E9D56DD" w:rsidR="000366E4" w:rsidRPr="000366E4" w:rsidRDefault="009123E1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Extensión Telefónica</w:t>
            </w:r>
          </w:p>
        </w:tc>
        <w:tc>
          <w:tcPr>
            <w:tcW w:w="6705" w:type="dxa"/>
            <w:vAlign w:val="center"/>
          </w:tcPr>
          <w:p w14:paraId="3ABC5C05" w14:textId="4E586063" w:rsidR="000366E4" w:rsidRPr="000366E4" w:rsidRDefault="008504DB" w:rsidP="00B24B9A">
            <w:pPr>
              <w:tabs>
                <w:tab w:val="left" w:pos="100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2200</w:t>
            </w:r>
          </w:p>
        </w:tc>
      </w:tr>
    </w:tbl>
    <w:p w14:paraId="392F40EA" w14:textId="5C90067A" w:rsidR="000366E4" w:rsidRDefault="000366E4">
      <w:pPr>
        <w:rPr>
          <w:rFonts w:ascii="Montserrat" w:hAnsi="Montserrat" w:cs="Arial"/>
          <w:sz w:val="20"/>
          <w:szCs w:val="20"/>
          <w:lang w:eastAsia="es-MX"/>
        </w:rPr>
      </w:pPr>
    </w:p>
    <w:p w14:paraId="1C556E5C" w14:textId="760E48DF" w:rsidR="000366E4" w:rsidRDefault="000366E4">
      <w:pPr>
        <w:rPr>
          <w:rFonts w:ascii="Montserrat" w:hAnsi="Montserrat" w:cs="Arial"/>
          <w:sz w:val="20"/>
          <w:szCs w:val="20"/>
          <w:lang w:eastAsia="es-MX"/>
        </w:rPr>
      </w:pPr>
      <w:r w:rsidRPr="005253CF">
        <w:rPr>
          <w:rFonts w:ascii="Montserrat" w:hAnsi="Montserrat" w:cs="Arial"/>
          <w:b/>
        </w:rPr>
        <w:t>Respuesta</w:t>
      </w:r>
    </w:p>
    <w:p w14:paraId="2034BDCF" w14:textId="3F123708" w:rsidR="000366E4" w:rsidRDefault="004426C3" w:rsidP="00861361">
      <w:pPr>
        <w:jc w:val="both"/>
        <w:rPr>
          <w:rFonts w:ascii="Montserrat" w:hAnsi="Montserrat" w:cs="Arial"/>
          <w:sz w:val="20"/>
          <w:szCs w:val="20"/>
          <w:lang w:eastAsia="es-MX"/>
        </w:rPr>
      </w:pPr>
      <w:r>
        <w:rPr>
          <w:rFonts w:ascii="Montserrat" w:hAnsi="Montserrat" w:cs="Arial"/>
          <w:sz w:val="20"/>
          <w:szCs w:val="20"/>
          <w:lang w:eastAsia="es-MX"/>
        </w:rPr>
        <w:t xml:space="preserve">Se adjuntan los Manuales </w:t>
      </w:r>
      <w:r w:rsidR="00861361">
        <w:rPr>
          <w:rFonts w:ascii="Montserrat" w:hAnsi="Montserrat" w:cs="Arial"/>
          <w:sz w:val="20"/>
          <w:szCs w:val="20"/>
          <w:lang w:eastAsia="es-MX"/>
        </w:rPr>
        <w:t>de Crédito y Anexos correspondientes aplicables a los ejercicios 2023 y 2024.</w:t>
      </w:r>
    </w:p>
    <w:p w14:paraId="4B5DE24B" w14:textId="2B332DBC" w:rsidR="00C6092F" w:rsidRPr="00420228" w:rsidRDefault="0009131F" w:rsidP="0009131F">
      <w:pPr>
        <w:tabs>
          <w:tab w:val="left" w:pos="1005"/>
        </w:tabs>
        <w:jc w:val="both"/>
        <w:rPr>
          <w:rFonts w:ascii="Montserrat" w:hAnsi="Montserrat" w:cs="Arial"/>
          <w:b/>
          <w:bCs/>
          <w:lang w:eastAsia="es-MX"/>
        </w:rPr>
      </w:pPr>
      <w:r w:rsidRPr="00420228">
        <w:rPr>
          <w:rFonts w:ascii="Montserrat" w:hAnsi="Montserrat" w:cs="Arial"/>
          <w:b/>
          <w:bCs/>
          <w:lang w:eastAsia="es-MX"/>
        </w:rPr>
        <w:t>Relación de anexos</w:t>
      </w:r>
    </w:p>
    <w:tbl>
      <w:tblPr>
        <w:tblStyle w:val="Tablaconcuadrcula4-nfasis1"/>
        <w:tblW w:w="5031" w:type="pct"/>
        <w:tblLook w:val="04A0" w:firstRow="1" w:lastRow="0" w:firstColumn="1" w:lastColumn="0" w:noHBand="0" w:noVBand="1"/>
      </w:tblPr>
      <w:tblGrid>
        <w:gridCol w:w="1471"/>
        <w:gridCol w:w="3706"/>
        <w:gridCol w:w="3706"/>
      </w:tblGrid>
      <w:tr w:rsidR="000366E4" w:rsidRPr="000366E4" w14:paraId="5B1C9EB4" w14:textId="77777777" w:rsidTr="00036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8A0000"/>
              <w:bottom w:val="single" w:sz="4" w:space="0" w:color="8A0000"/>
            </w:tcBorders>
            <w:shd w:val="clear" w:color="auto" w:fill="80223D"/>
            <w:vAlign w:val="center"/>
          </w:tcPr>
          <w:p w14:paraId="7ABBDF15" w14:textId="77777777" w:rsidR="000366E4" w:rsidRPr="000366E4" w:rsidRDefault="000366E4" w:rsidP="000366E4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</w:rPr>
            </w:pPr>
            <w:r w:rsidRPr="000366E4">
              <w:rPr>
                <w:rFonts w:ascii="Montserrat" w:hAnsi="Montserrat"/>
                <w:lang w:eastAsia="es-MX"/>
              </w:rPr>
              <w:t>Número de anexo</w:t>
            </w:r>
          </w:p>
        </w:tc>
        <w:tc>
          <w:tcPr>
            <w:tcW w:w="2086" w:type="pct"/>
            <w:tcBorders>
              <w:top w:val="single" w:sz="4" w:space="0" w:color="8A0000"/>
              <w:bottom w:val="single" w:sz="4" w:space="0" w:color="8A0000"/>
            </w:tcBorders>
            <w:shd w:val="clear" w:color="auto" w:fill="80223D"/>
            <w:vAlign w:val="center"/>
          </w:tcPr>
          <w:p w14:paraId="146A2FE1" w14:textId="77777777" w:rsidR="000366E4" w:rsidRPr="000366E4" w:rsidRDefault="000366E4" w:rsidP="000366E4">
            <w:pPr>
              <w:tabs>
                <w:tab w:val="left" w:pos="1005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 w:rsidRPr="000366E4">
              <w:rPr>
                <w:rFonts w:ascii="Montserrat" w:hAnsi="Montserrat"/>
                <w:lang w:eastAsia="es-MX"/>
              </w:rPr>
              <w:t>Contenido</w:t>
            </w:r>
          </w:p>
        </w:tc>
        <w:tc>
          <w:tcPr>
            <w:tcW w:w="2086" w:type="pct"/>
            <w:tcBorders>
              <w:top w:val="single" w:sz="4" w:space="0" w:color="8A0000"/>
              <w:bottom w:val="single" w:sz="4" w:space="0" w:color="8A0000"/>
            </w:tcBorders>
            <w:shd w:val="clear" w:color="auto" w:fill="80223D"/>
            <w:vAlign w:val="center"/>
          </w:tcPr>
          <w:p w14:paraId="48BB78F8" w14:textId="77777777" w:rsidR="000366E4" w:rsidRPr="000366E4" w:rsidRDefault="000366E4" w:rsidP="000366E4">
            <w:pPr>
              <w:tabs>
                <w:tab w:val="left" w:pos="1005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 w:rsidRPr="000366E4">
              <w:rPr>
                <w:rFonts w:ascii="Montserrat" w:hAnsi="Montserrat"/>
                <w:lang w:eastAsia="es-MX"/>
              </w:rPr>
              <w:t>Nombre del archivo</w:t>
            </w:r>
          </w:p>
        </w:tc>
      </w:tr>
      <w:tr w:rsidR="000366E4" w:rsidRPr="000366E4" w14:paraId="5811A649" w14:textId="77777777" w:rsidTr="00036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4014CB5" w14:textId="6BE41FC6" w:rsidR="000366E4" w:rsidRPr="000366E4" w:rsidRDefault="00063E0E" w:rsidP="000366E4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1</w:t>
            </w:r>
          </w:p>
        </w:tc>
        <w:tc>
          <w:tcPr>
            <w:tcW w:w="2086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70E8BC7A" w14:textId="2820508E" w:rsidR="000366E4" w:rsidRPr="000366E4" w:rsidRDefault="00063E0E" w:rsidP="000366E4">
            <w:pPr>
              <w:tabs>
                <w:tab w:val="left" w:pos="1005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Manual de Crédito y Anexos 2023</w:t>
            </w:r>
          </w:p>
        </w:tc>
        <w:tc>
          <w:tcPr>
            <w:tcW w:w="2086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B9396EC" w14:textId="160F7D8B" w:rsidR="000366E4" w:rsidRPr="000366E4" w:rsidRDefault="002C648F" w:rsidP="000366E4">
            <w:pPr>
              <w:tabs>
                <w:tab w:val="left" w:pos="1005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II.1 Manual de Crédito 2023</w:t>
            </w:r>
          </w:p>
        </w:tc>
      </w:tr>
      <w:tr w:rsidR="000366E4" w:rsidRPr="000366E4" w14:paraId="4307B84A" w14:textId="77777777" w:rsidTr="000366E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6B5BCB6" w14:textId="29A3E578" w:rsidR="000366E4" w:rsidRPr="000366E4" w:rsidRDefault="00063E0E" w:rsidP="000366E4">
            <w:pPr>
              <w:tabs>
                <w:tab w:val="left" w:pos="1005"/>
              </w:tabs>
              <w:spacing w:before="60" w:after="6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2</w:t>
            </w:r>
          </w:p>
        </w:tc>
        <w:tc>
          <w:tcPr>
            <w:tcW w:w="2086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251556AE" w14:textId="5F937983" w:rsidR="000366E4" w:rsidRPr="000366E4" w:rsidRDefault="00063E0E" w:rsidP="000366E4">
            <w:pPr>
              <w:tabs>
                <w:tab w:val="left" w:pos="1005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Manual de Crédito y Anexos 2024</w:t>
            </w:r>
          </w:p>
        </w:tc>
        <w:tc>
          <w:tcPr>
            <w:tcW w:w="2086" w:type="pct"/>
            <w:tcBorders>
              <w:top w:val="single" w:sz="4" w:space="0" w:color="8A0000"/>
              <w:left w:val="single" w:sz="4" w:space="0" w:color="8A0000"/>
              <w:bottom w:val="single" w:sz="4" w:space="0" w:color="8A0000"/>
              <w:right w:val="single" w:sz="4" w:space="0" w:color="8A0000"/>
            </w:tcBorders>
            <w:shd w:val="clear" w:color="auto" w:fill="auto"/>
            <w:vAlign w:val="center"/>
          </w:tcPr>
          <w:p w14:paraId="3EAB0C68" w14:textId="5D5600DB" w:rsidR="000366E4" w:rsidRPr="000366E4" w:rsidRDefault="002C648F" w:rsidP="000366E4">
            <w:pPr>
              <w:tabs>
                <w:tab w:val="left" w:pos="1005"/>
              </w:tabs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II.2 Manual de Crédito 2024</w:t>
            </w:r>
          </w:p>
        </w:tc>
      </w:tr>
    </w:tbl>
    <w:p w14:paraId="656E5624" w14:textId="54EBA2E8" w:rsidR="000366E4" w:rsidRPr="000366E4" w:rsidRDefault="000366E4" w:rsidP="0009131F">
      <w:pPr>
        <w:tabs>
          <w:tab w:val="left" w:pos="1005"/>
        </w:tabs>
        <w:jc w:val="both"/>
        <w:rPr>
          <w:rFonts w:ascii="Montserrat" w:hAnsi="Montserrat" w:cs="Arial"/>
          <w:b/>
          <w:bCs/>
          <w:sz w:val="20"/>
          <w:szCs w:val="20"/>
          <w:lang w:eastAsia="es-MX"/>
        </w:rPr>
      </w:pPr>
    </w:p>
    <w:p w14:paraId="6ED57379" w14:textId="77777777" w:rsidR="000366E4" w:rsidRPr="0009131F" w:rsidRDefault="000366E4" w:rsidP="0009131F">
      <w:pPr>
        <w:tabs>
          <w:tab w:val="left" w:pos="1005"/>
        </w:tabs>
        <w:jc w:val="both"/>
        <w:rPr>
          <w:rFonts w:ascii="Montserrat" w:hAnsi="Montserrat" w:cs="Arial"/>
          <w:b/>
          <w:bCs/>
          <w:sz w:val="20"/>
          <w:szCs w:val="20"/>
          <w:lang w:eastAsia="es-MX"/>
        </w:rPr>
      </w:pPr>
    </w:p>
    <w:p w14:paraId="6656AF8F" w14:textId="2699DBB0" w:rsidR="00C22A53" w:rsidRDefault="00C22A53" w:rsidP="00C22A53">
      <w:pPr>
        <w:jc w:val="center"/>
        <w:rPr>
          <w:rFonts w:ascii="Montserrat" w:hAnsi="Montserrat"/>
          <w:bCs/>
          <w:lang w:eastAsia="es-MX"/>
        </w:rPr>
      </w:pPr>
    </w:p>
    <w:p w14:paraId="778DC780" w14:textId="77777777" w:rsidR="00C22A53" w:rsidRDefault="00C22A53" w:rsidP="00C22A53">
      <w:pPr>
        <w:jc w:val="center"/>
        <w:rPr>
          <w:rFonts w:ascii="Montserrat" w:hAnsi="Montserrat"/>
          <w:bCs/>
          <w:lang w:eastAsia="es-MX"/>
        </w:rPr>
      </w:pPr>
    </w:p>
    <w:p w14:paraId="5B27DFB9" w14:textId="692E9162" w:rsidR="00C22A53" w:rsidRDefault="00C22A53" w:rsidP="00C22A53">
      <w:pPr>
        <w:jc w:val="center"/>
        <w:rPr>
          <w:rFonts w:ascii="Montserrat" w:hAnsi="Montserrat"/>
          <w:bCs/>
          <w:lang w:eastAsia="es-MX"/>
        </w:rPr>
      </w:pPr>
      <w:r>
        <w:rPr>
          <w:rFonts w:ascii="Montserrat" w:hAnsi="Montserrat"/>
          <w:bCs/>
          <w:lang w:eastAsia="es-MX"/>
        </w:rPr>
        <w:t>_________________________________</w:t>
      </w:r>
    </w:p>
    <w:p w14:paraId="56B0CB7F" w14:textId="2A48CCCE" w:rsidR="000366E4" w:rsidRPr="00861361" w:rsidRDefault="00861361" w:rsidP="00861361">
      <w:pPr>
        <w:jc w:val="center"/>
        <w:rPr>
          <w:rFonts w:ascii="Montserrat" w:hAnsi="Montserrat"/>
          <w:b/>
          <w:lang w:eastAsia="es-MX"/>
        </w:rPr>
      </w:pPr>
      <w:r>
        <w:rPr>
          <w:rFonts w:ascii="Montserrat" w:hAnsi="Montserrat"/>
          <w:b/>
          <w:lang w:eastAsia="es-MX"/>
        </w:rPr>
        <w:t>NORMA CELINA PÉREZ TALONIA</w:t>
      </w:r>
      <w:r>
        <w:rPr>
          <w:rFonts w:ascii="Montserrat" w:hAnsi="Montserrat"/>
          <w:b/>
          <w:lang w:eastAsia="es-MX"/>
        </w:rPr>
        <w:br/>
        <w:t>GERENCIA DE CRÉDITO Y CONTRATACIÓN</w:t>
      </w:r>
    </w:p>
    <w:p w14:paraId="4008E3E5" w14:textId="77777777" w:rsidR="000366E4" w:rsidRPr="000366E4" w:rsidRDefault="000366E4" w:rsidP="000366E4">
      <w:pPr>
        <w:jc w:val="right"/>
        <w:rPr>
          <w:rFonts w:ascii="Montserrat" w:hAnsi="Montserrat"/>
          <w:sz w:val="20"/>
          <w:szCs w:val="20"/>
          <w:lang w:eastAsia="es-MX"/>
        </w:rPr>
      </w:pPr>
    </w:p>
    <w:sectPr w:rsidR="000366E4" w:rsidRPr="000366E4" w:rsidSect="0073377B">
      <w:headerReference w:type="default" r:id="rId8"/>
      <w:footerReference w:type="default" r:id="rId9"/>
      <w:pgSz w:w="12240" w:h="15840"/>
      <w:pgMar w:top="1417" w:right="1701" w:bottom="1417" w:left="1701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4976" w14:textId="77777777" w:rsidR="0073377B" w:rsidRDefault="0073377B" w:rsidP="002B615B">
      <w:pPr>
        <w:spacing w:after="0" w:line="240" w:lineRule="auto"/>
      </w:pPr>
      <w:r>
        <w:separator/>
      </w:r>
    </w:p>
  </w:endnote>
  <w:endnote w:type="continuationSeparator" w:id="0">
    <w:p w14:paraId="580DC247" w14:textId="77777777" w:rsidR="0073377B" w:rsidRDefault="0073377B" w:rsidP="002B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777F" w14:textId="20803FD5" w:rsidR="003C281C" w:rsidRDefault="00CD692E">
    <w:pPr>
      <w:pStyle w:val="Piedepgina"/>
    </w:pPr>
    <w:r>
      <w:rPr>
        <w:rFonts w:ascii="Montserrat" w:eastAsia="Montserrat" w:hAnsi="Montserrat" w:cs="Montserrat"/>
        <w:b/>
        <w:noProof/>
        <w:color w:val="CCAA7D"/>
        <w:sz w:val="13"/>
      </w:rPr>
      <w:drawing>
        <wp:inline distT="0" distB="0" distL="0" distR="0" wp14:anchorId="5E9C8E4F" wp14:editId="4F671463">
          <wp:extent cx="5674935" cy="731520"/>
          <wp:effectExtent l="0" t="0" r="0" b="0"/>
          <wp:docPr id="240958773" name="Imagen 1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097519" name="Imagen 1" descr="Imagen que contiene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143" cy="733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C4DA7" w14:textId="77777777" w:rsidR="0073377B" w:rsidRDefault="0073377B" w:rsidP="002B615B">
      <w:pPr>
        <w:spacing w:after="0" w:line="240" w:lineRule="auto"/>
      </w:pPr>
      <w:r>
        <w:separator/>
      </w:r>
    </w:p>
  </w:footnote>
  <w:footnote w:type="continuationSeparator" w:id="0">
    <w:p w14:paraId="1463E196" w14:textId="77777777" w:rsidR="0073377B" w:rsidRDefault="0073377B" w:rsidP="002B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9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6"/>
      <w:gridCol w:w="4449"/>
    </w:tblGrid>
    <w:tr w:rsidR="006E06C0" w14:paraId="6A5D34D9" w14:textId="77777777" w:rsidTr="00076F68">
      <w:trPr>
        <w:trHeight w:val="1182"/>
      </w:trPr>
      <w:tc>
        <w:tcPr>
          <w:tcW w:w="4516" w:type="dxa"/>
        </w:tcPr>
        <w:p w14:paraId="63645771" w14:textId="0A577D31" w:rsidR="006E06C0" w:rsidRDefault="00523219" w:rsidP="006E06C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37FC05F" wp14:editId="58FE9D62">
                <wp:simplePos x="0" y="0"/>
                <wp:positionH relativeFrom="column">
                  <wp:posOffset>-28575</wp:posOffset>
                </wp:positionH>
                <wp:positionV relativeFrom="paragraph">
                  <wp:posOffset>233045</wp:posOffset>
                </wp:positionV>
                <wp:extent cx="3924300" cy="520700"/>
                <wp:effectExtent l="0" t="0" r="0" b="0"/>
                <wp:wrapNone/>
                <wp:docPr id="1387484411" name="Imagen 138748441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Text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9" w:type="dxa"/>
        </w:tcPr>
        <w:p w14:paraId="1B7B75A6" w14:textId="6CB97544" w:rsidR="006E06C0" w:rsidRDefault="006E06C0" w:rsidP="006E06C0">
          <w:pPr>
            <w:pStyle w:val="Encabezado"/>
            <w:jc w:val="right"/>
          </w:pPr>
        </w:p>
      </w:tc>
    </w:tr>
  </w:tbl>
  <w:p w14:paraId="3B96CFE9" w14:textId="183E580F" w:rsidR="005D5CDD" w:rsidRPr="004779EE" w:rsidRDefault="005D5CDD" w:rsidP="005D5CDD">
    <w:pPr>
      <w:pStyle w:val="Encabezado"/>
      <w:rPr>
        <w:sz w:val="2"/>
        <w:szCs w:val="16"/>
      </w:rPr>
    </w:pPr>
  </w:p>
  <w:tbl>
    <w:tblPr>
      <w:tblStyle w:val="Tablaconcuadrcul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5D5CDD" w14:paraId="2265D1E3" w14:textId="77777777" w:rsidTr="006F2407">
      <w:tc>
        <w:tcPr>
          <w:tcW w:w="8828" w:type="dxa"/>
          <w:vAlign w:val="bottom"/>
        </w:tcPr>
        <w:tbl>
          <w:tblPr>
            <w:tblStyle w:val="Tablaconcuadrcula"/>
            <w:tblW w:w="9276" w:type="dxa"/>
            <w:jc w:val="center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76"/>
          </w:tblGrid>
          <w:tr w:rsidR="00D542C2" w:rsidRPr="00794F90" w14:paraId="6152EAC0" w14:textId="77777777">
            <w:trPr>
              <w:jc w:val="center"/>
            </w:trPr>
            <w:tc>
              <w:tcPr>
                <w:tcW w:w="9276" w:type="dxa"/>
                <w:tcBorders>
                  <w:top w:val="single" w:sz="4" w:space="0" w:color="auto"/>
                </w:tcBorders>
                <w:vAlign w:val="center"/>
              </w:tcPr>
              <w:p w14:paraId="3A22BA54" w14:textId="7C102349" w:rsidR="00D542C2" w:rsidRPr="00794F90" w:rsidRDefault="00D542C2" w:rsidP="00D542C2">
                <w:pPr>
                  <w:pStyle w:val="Encabezado"/>
                  <w:spacing w:before="60" w:after="60"/>
                  <w:jc w:val="center"/>
                  <w:rPr>
                    <w:rFonts w:ascii="Montserrat" w:hAnsi="Montserrat"/>
                    <w:sz w:val="20"/>
                  </w:rPr>
                </w:pPr>
                <w:r w:rsidRPr="00794F90">
                  <w:rPr>
                    <w:rFonts w:ascii="Montserrat" w:hAnsi="Montserrat"/>
                    <w:sz w:val="20"/>
                  </w:rPr>
                  <w:t xml:space="preserve">Atención a </w:t>
                </w:r>
                <w:r>
                  <w:rPr>
                    <w:rFonts w:ascii="Montserrat" w:hAnsi="Montserrat"/>
                    <w:sz w:val="20"/>
                  </w:rPr>
                  <w:t xml:space="preserve">la solicitud de información realizada por la Comisión Nacional Bancaria y de Valores mediante oficio número </w:t>
                </w:r>
                <w:r w:rsidR="0020733B">
                  <w:rPr>
                    <w:rFonts w:ascii="Montserrat" w:hAnsi="Montserrat"/>
                    <w:sz w:val="20"/>
                  </w:rPr>
                  <w:t>1</w:t>
                </w:r>
                <w:r w:rsidR="0020733B" w:rsidRPr="0020733B">
                  <w:rPr>
                    <w:rFonts w:ascii="Montserrat" w:hAnsi="Montserrat"/>
                    <w:sz w:val="20"/>
                  </w:rPr>
                  <w:t>22-</w:t>
                </w:r>
                <w:r w:rsidR="009123E1">
                  <w:rPr>
                    <w:rFonts w:ascii="Montserrat" w:hAnsi="Montserrat"/>
                    <w:sz w:val="20"/>
                  </w:rPr>
                  <w:t>3</w:t>
                </w:r>
                <w:r w:rsidR="0020733B" w:rsidRPr="0020733B">
                  <w:rPr>
                    <w:rFonts w:ascii="Montserrat" w:hAnsi="Montserrat"/>
                    <w:sz w:val="20"/>
                  </w:rPr>
                  <w:t>/</w:t>
                </w:r>
                <w:r w:rsidR="00FE57F4">
                  <w:rPr>
                    <w:rFonts w:ascii="Montserrat" w:hAnsi="Montserrat"/>
                    <w:sz w:val="20"/>
                  </w:rPr>
                  <w:t>12</w:t>
                </w:r>
                <w:r w:rsidR="009123E1">
                  <w:rPr>
                    <w:rFonts w:ascii="Montserrat" w:hAnsi="Montserrat"/>
                    <w:sz w:val="20"/>
                  </w:rPr>
                  <w:t>845</w:t>
                </w:r>
                <w:r w:rsidR="0020733B" w:rsidRPr="0020733B">
                  <w:rPr>
                    <w:rFonts w:ascii="Montserrat" w:hAnsi="Montserrat"/>
                    <w:sz w:val="20"/>
                  </w:rPr>
                  <w:t>/202</w:t>
                </w:r>
                <w:r w:rsidR="00FE57F4">
                  <w:rPr>
                    <w:rFonts w:ascii="Montserrat" w:hAnsi="Montserrat"/>
                    <w:sz w:val="20"/>
                  </w:rPr>
                  <w:t>4</w:t>
                </w:r>
                <w:r w:rsidR="0020733B">
                  <w:rPr>
                    <w:rFonts w:ascii="Montserrat" w:hAnsi="Montserrat"/>
                    <w:sz w:val="20"/>
                  </w:rPr>
                  <w:t xml:space="preserve"> </w:t>
                </w:r>
                <w:r>
                  <w:rPr>
                    <w:rFonts w:ascii="Montserrat" w:hAnsi="Montserrat"/>
                    <w:sz w:val="20"/>
                  </w:rPr>
                  <w:t xml:space="preserve">de fecha </w:t>
                </w:r>
                <w:r w:rsidR="009123E1">
                  <w:rPr>
                    <w:rFonts w:ascii="Montserrat" w:hAnsi="Montserrat"/>
                    <w:sz w:val="20"/>
                  </w:rPr>
                  <w:t>26</w:t>
                </w:r>
                <w:r>
                  <w:rPr>
                    <w:rFonts w:ascii="Montserrat" w:hAnsi="Montserrat"/>
                    <w:sz w:val="20"/>
                  </w:rPr>
                  <w:t xml:space="preserve"> de </w:t>
                </w:r>
                <w:r w:rsidR="009123E1">
                  <w:rPr>
                    <w:rFonts w:ascii="Montserrat" w:hAnsi="Montserrat"/>
                    <w:sz w:val="20"/>
                  </w:rPr>
                  <w:t>abril</w:t>
                </w:r>
                <w:r w:rsidR="0020733B">
                  <w:rPr>
                    <w:rFonts w:ascii="Montserrat" w:hAnsi="Montserrat"/>
                    <w:sz w:val="20"/>
                  </w:rPr>
                  <w:t xml:space="preserve"> </w:t>
                </w:r>
                <w:r>
                  <w:rPr>
                    <w:rFonts w:ascii="Montserrat" w:hAnsi="Montserrat"/>
                    <w:sz w:val="20"/>
                  </w:rPr>
                  <w:t>de 202</w:t>
                </w:r>
                <w:r w:rsidR="00FE57F4">
                  <w:rPr>
                    <w:rFonts w:ascii="Montserrat" w:hAnsi="Montserrat"/>
                    <w:sz w:val="20"/>
                  </w:rPr>
                  <w:t>4</w:t>
                </w:r>
              </w:p>
            </w:tc>
          </w:tr>
        </w:tbl>
        <w:p w14:paraId="23B2EE1F" w14:textId="2BD8E054" w:rsidR="005D5CDD" w:rsidRPr="004779EE" w:rsidRDefault="005D5CDD" w:rsidP="00EB65A1">
          <w:pPr>
            <w:pStyle w:val="Encabezado"/>
            <w:jc w:val="center"/>
            <w:rPr>
              <w:rFonts w:ascii="Montserrat" w:hAnsi="Montserrat"/>
            </w:rPr>
          </w:pPr>
        </w:p>
      </w:tc>
    </w:tr>
  </w:tbl>
  <w:p w14:paraId="3731B4E7" w14:textId="77777777" w:rsidR="005D5CDD" w:rsidRPr="009A77D7" w:rsidRDefault="005D5CD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7B1"/>
    <w:multiLevelType w:val="hybridMultilevel"/>
    <w:tmpl w:val="FFC27088"/>
    <w:lvl w:ilvl="0" w:tplc="E3249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93F"/>
    <w:multiLevelType w:val="hybridMultilevel"/>
    <w:tmpl w:val="4C641EF0"/>
    <w:lvl w:ilvl="0" w:tplc="335CB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A89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5C3"/>
    <w:multiLevelType w:val="hybridMultilevel"/>
    <w:tmpl w:val="02CEF890"/>
    <w:lvl w:ilvl="0" w:tplc="8F9E2F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F43660"/>
    <w:multiLevelType w:val="hybridMultilevel"/>
    <w:tmpl w:val="88EAF8EC"/>
    <w:lvl w:ilvl="0" w:tplc="0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0C0553D4"/>
    <w:multiLevelType w:val="hybridMultilevel"/>
    <w:tmpl w:val="A9745E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D5324"/>
    <w:multiLevelType w:val="hybridMultilevel"/>
    <w:tmpl w:val="8E002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49BF"/>
    <w:multiLevelType w:val="hybridMultilevel"/>
    <w:tmpl w:val="9C1EAAB2"/>
    <w:lvl w:ilvl="0" w:tplc="B69270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350E"/>
    <w:multiLevelType w:val="hybridMultilevel"/>
    <w:tmpl w:val="41ACF1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0180"/>
    <w:multiLevelType w:val="hybridMultilevel"/>
    <w:tmpl w:val="DB723C26"/>
    <w:lvl w:ilvl="0" w:tplc="DCE856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D1D0F"/>
    <w:multiLevelType w:val="hybridMultilevel"/>
    <w:tmpl w:val="DEC024DA"/>
    <w:lvl w:ilvl="0" w:tplc="E558F6D4">
      <w:start w:val="1"/>
      <w:numFmt w:val="lowerLetter"/>
      <w:lvlText w:val="%1)"/>
      <w:lvlJc w:val="left"/>
      <w:pPr>
        <w:ind w:left="720" w:hanging="360"/>
      </w:pPr>
      <w:rPr>
        <w:rFonts w:eastAsia="HiddenHorzOCR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06374"/>
    <w:multiLevelType w:val="hybridMultilevel"/>
    <w:tmpl w:val="51268E02"/>
    <w:lvl w:ilvl="0" w:tplc="B66E50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163"/>
    <w:multiLevelType w:val="hybridMultilevel"/>
    <w:tmpl w:val="7382D02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97553"/>
    <w:multiLevelType w:val="hybridMultilevel"/>
    <w:tmpl w:val="8E6A20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0F3D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EB1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C7DA4"/>
    <w:multiLevelType w:val="hybridMultilevel"/>
    <w:tmpl w:val="DEC024DA"/>
    <w:lvl w:ilvl="0" w:tplc="E558F6D4">
      <w:start w:val="1"/>
      <w:numFmt w:val="lowerLetter"/>
      <w:lvlText w:val="%1)"/>
      <w:lvlJc w:val="left"/>
      <w:pPr>
        <w:ind w:left="720" w:hanging="360"/>
      </w:pPr>
      <w:rPr>
        <w:rFonts w:eastAsia="HiddenHorzOCR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F067A"/>
    <w:multiLevelType w:val="hybridMultilevel"/>
    <w:tmpl w:val="A336C9C4"/>
    <w:lvl w:ilvl="0" w:tplc="923A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B79FF"/>
    <w:multiLevelType w:val="hybridMultilevel"/>
    <w:tmpl w:val="02E8DE8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40B40"/>
    <w:multiLevelType w:val="hybridMultilevel"/>
    <w:tmpl w:val="AEBCD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D3904"/>
    <w:multiLevelType w:val="hybridMultilevel"/>
    <w:tmpl w:val="75665C4C"/>
    <w:lvl w:ilvl="0" w:tplc="700A8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5343"/>
    <w:multiLevelType w:val="hybridMultilevel"/>
    <w:tmpl w:val="40E62BDC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6BAB5490"/>
    <w:multiLevelType w:val="hybridMultilevel"/>
    <w:tmpl w:val="C1B4C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2000D"/>
    <w:multiLevelType w:val="hybridMultilevel"/>
    <w:tmpl w:val="8EC804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2EF4"/>
    <w:multiLevelType w:val="hybridMultilevel"/>
    <w:tmpl w:val="6F7C6A68"/>
    <w:lvl w:ilvl="0" w:tplc="E9761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6CE7"/>
    <w:multiLevelType w:val="hybridMultilevel"/>
    <w:tmpl w:val="40E62BDC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FDF6DB1"/>
    <w:multiLevelType w:val="hybridMultilevel"/>
    <w:tmpl w:val="2272BF90"/>
    <w:lvl w:ilvl="0" w:tplc="C366BFF8">
      <w:start w:val="2"/>
      <w:numFmt w:val="bullet"/>
      <w:lvlText w:val="•"/>
      <w:lvlJc w:val="left"/>
      <w:pPr>
        <w:ind w:left="720" w:hanging="360"/>
      </w:pPr>
      <w:rPr>
        <w:rFonts w:ascii="Montserrat" w:eastAsiaTheme="majorEastAsia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9307">
    <w:abstractNumId w:val="25"/>
  </w:num>
  <w:num w:numId="2" w16cid:durableId="1402827127">
    <w:abstractNumId w:val="3"/>
  </w:num>
  <w:num w:numId="3" w16cid:durableId="592009655">
    <w:abstractNumId w:val="4"/>
  </w:num>
  <w:num w:numId="4" w16cid:durableId="655648530">
    <w:abstractNumId w:val="21"/>
  </w:num>
  <w:num w:numId="5" w16cid:durableId="1038968497">
    <w:abstractNumId w:val="1"/>
  </w:num>
  <w:num w:numId="6" w16cid:durableId="84612242">
    <w:abstractNumId w:val="17"/>
  </w:num>
  <w:num w:numId="7" w16cid:durableId="527376548">
    <w:abstractNumId w:val="14"/>
  </w:num>
  <w:num w:numId="8" w16cid:durableId="318777970">
    <w:abstractNumId w:val="10"/>
  </w:num>
  <w:num w:numId="9" w16cid:durableId="700712502">
    <w:abstractNumId w:val="16"/>
  </w:num>
  <w:num w:numId="10" w16cid:durableId="1307469159">
    <w:abstractNumId w:val="20"/>
  </w:num>
  <w:num w:numId="11" w16cid:durableId="179974440">
    <w:abstractNumId w:val="15"/>
  </w:num>
  <w:num w:numId="12" w16cid:durableId="405225494">
    <w:abstractNumId w:val="2"/>
  </w:num>
  <w:num w:numId="13" w16cid:durableId="274168911">
    <w:abstractNumId w:val="11"/>
  </w:num>
  <w:num w:numId="14" w16cid:durableId="1303198848">
    <w:abstractNumId w:val="24"/>
  </w:num>
  <w:num w:numId="15" w16cid:durableId="1988582273">
    <w:abstractNumId w:val="23"/>
  </w:num>
  <w:num w:numId="16" w16cid:durableId="2049530752">
    <w:abstractNumId w:val="6"/>
  </w:num>
  <w:num w:numId="17" w16cid:durableId="1234202281">
    <w:abstractNumId w:val="22"/>
  </w:num>
  <w:num w:numId="18" w16cid:durableId="354885451">
    <w:abstractNumId w:val="13"/>
  </w:num>
  <w:num w:numId="19" w16cid:durableId="204604175">
    <w:abstractNumId w:val="7"/>
  </w:num>
  <w:num w:numId="20" w16cid:durableId="1503204788">
    <w:abstractNumId w:val="12"/>
  </w:num>
  <w:num w:numId="21" w16cid:durableId="1071780308">
    <w:abstractNumId w:val="9"/>
  </w:num>
  <w:num w:numId="22" w16cid:durableId="1325813314">
    <w:abstractNumId w:val="18"/>
  </w:num>
  <w:num w:numId="23" w16cid:durableId="1822916585">
    <w:abstractNumId w:val="0"/>
  </w:num>
  <w:num w:numId="24" w16cid:durableId="1219898588">
    <w:abstractNumId w:val="8"/>
  </w:num>
  <w:num w:numId="25" w16cid:durableId="107745312">
    <w:abstractNumId w:val="5"/>
  </w:num>
  <w:num w:numId="26" w16cid:durableId="10568290">
    <w:abstractNumId w:val="19"/>
  </w:num>
  <w:num w:numId="27" w16cid:durableId="8066271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5B"/>
    <w:rsid w:val="00000798"/>
    <w:rsid w:val="00001CEE"/>
    <w:rsid w:val="000125BA"/>
    <w:rsid w:val="00012814"/>
    <w:rsid w:val="0002446E"/>
    <w:rsid w:val="00030A64"/>
    <w:rsid w:val="000366E4"/>
    <w:rsid w:val="00046844"/>
    <w:rsid w:val="00047BC6"/>
    <w:rsid w:val="000510EB"/>
    <w:rsid w:val="0005161C"/>
    <w:rsid w:val="00054E78"/>
    <w:rsid w:val="00061719"/>
    <w:rsid w:val="00063E0E"/>
    <w:rsid w:val="00066290"/>
    <w:rsid w:val="00076F68"/>
    <w:rsid w:val="00086194"/>
    <w:rsid w:val="0009131F"/>
    <w:rsid w:val="000A12EB"/>
    <w:rsid w:val="000A562C"/>
    <w:rsid w:val="000A6C13"/>
    <w:rsid w:val="000B2204"/>
    <w:rsid w:val="000C102E"/>
    <w:rsid w:val="000C1A2F"/>
    <w:rsid w:val="000E46B5"/>
    <w:rsid w:val="000E4DF8"/>
    <w:rsid w:val="000F2B09"/>
    <w:rsid w:val="000F5581"/>
    <w:rsid w:val="00111BCC"/>
    <w:rsid w:val="001133C6"/>
    <w:rsid w:val="00122ADE"/>
    <w:rsid w:val="001317AC"/>
    <w:rsid w:val="00135A5F"/>
    <w:rsid w:val="00160EA9"/>
    <w:rsid w:val="001614AE"/>
    <w:rsid w:val="00190C5A"/>
    <w:rsid w:val="001A5C19"/>
    <w:rsid w:val="001B3113"/>
    <w:rsid w:val="001B46FC"/>
    <w:rsid w:val="001C24D4"/>
    <w:rsid w:val="001D0BF9"/>
    <w:rsid w:val="001D16DE"/>
    <w:rsid w:val="001D7262"/>
    <w:rsid w:val="001E5D93"/>
    <w:rsid w:val="001F1A98"/>
    <w:rsid w:val="001F5388"/>
    <w:rsid w:val="00201B92"/>
    <w:rsid w:val="002022EE"/>
    <w:rsid w:val="0020232D"/>
    <w:rsid w:val="00204478"/>
    <w:rsid w:val="0020733B"/>
    <w:rsid w:val="002142FD"/>
    <w:rsid w:val="0021616C"/>
    <w:rsid w:val="002217C0"/>
    <w:rsid w:val="002428C1"/>
    <w:rsid w:val="00246D5E"/>
    <w:rsid w:val="00251AEF"/>
    <w:rsid w:val="00260660"/>
    <w:rsid w:val="0026716C"/>
    <w:rsid w:val="00270270"/>
    <w:rsid w:val="00272045"/>
    <w:rsid w:val="00273B67"/>
    <w:rsid w:val="002774BE"/>
    <w:rsid w:val="002819BD"/>
    <w:rsid w:val="00285085"/>
    <w:rsid w:val="00293E29"/>
    <w:rsid w:val="002B1B67"/>
    <w:rsid w:val="002B615B"/>
    <w:rsid w:val="002C22F3"/>
    <w:rsid w:val="002C648F"/>
    <w:rsid w:val="002C7A41"/>
    <w:rsid w:val="002E54E4"/>
    <w:rsid w:val="002E6EE5"/>
    <w:rsid w:val="002F4BDB"/>
    <w:rsid w:val="002F51B2"/>
    <w:rsid w:val="002F5EC7"/>
    <w:rsid w:val="0030102D"/>
    <w:rsid w:val="003142B7"/>
    <w:rsid w:val="00314F94"/>
    <w:rsid w:val="0032076A"/>
    <w:rsid w:val="00333199"/>
    <w:rsid w:val="00340310"/>
    <w:rsid w:val="0034412F"/>
    <w:rsid w:val="00351493"/>
    <w:rsid w:val="00354C9B"/>
    <w:rsid w:val="00365746"/>
    <w:rsid w:val="00367621"/>
    <w:rsid w:val="00377F38"/>
    <w:rsid w:val="00394C14"/>
    <w:rsid w:val="003965EC"/>
    <w:rsid w:val="003A0BE4"/>
    <w:rsid w:val="003B1388"/>
    <w:rsid w:val="003C0320"/>
    <w:rsid w:val="003C281C"/>
    <w:rsid w:val="003C5143"/>
    <w:rsid w:val="003C5E21"/>
    <w:rsid w:val="003C7614"/>
    <w:rsid w:val="003D2CBF"/>
    <w:rsid w:val="003D4E7D"/>
    <w:rsid w:val="003D768C"/>
    <w:rsid w:val="003E7096"/>
    <w:rsid w:val="003F5FDA"/>
    <w:rsid w:val="003F714F"/>
    <w:rsid w:val="00401ECE"/>
    <w:rsid w:val="00405F02"/>
    <w:rsid w:val="004064C7"/>
    <w:rsid w:val="00420228"/>
    <w:rsid w:val="004221ED"/>
    <w:rsid w:val="004240A3"/>
    <w:rsid w:val="00430097"/>
    <w:rsid w:val="0043378F"/>
    <w:rsid w:val="00433D0B"/>
    <w:rsid w:val="00436F47"/>
    <w:rsid w:val="004426C3"/>
    <w:rsid w:val="00443DF8"/>
    <w:rsid w:val="004529C5"/>
    <w:rsid w:val="004544A2"/>
    <w:rsid w:val="004731D5"/>
    <w:rsid w:val="004779EE"/>
    <w:rsid w:val="00481D3B"/>
    <w:rsid w:val="00481DBD"/>
    <w:rsid w:val="004978D8"/>
    <w:rsid w:val="004B1F9D"/>
    <w:rsid w:val="004C0056"/>
    <w:rsid w:val="004C42A2"/>
    <w:rsid w:val="004E2207"/>
    <w:rsid w:val="005007A4"/>
    <w:rsid w:val="005035AF"/>
    <w:rsid w:val="00506403"/>
    <w:rsid w:val="00507181"/>
    <w:rsid w:val="00510297"/>
    <w:rsid w:val="00516E49"/>
    <w:rsid w:val="00523219"/>
    <w:rsid w:val="00541996"/>
    <w:rsid w:val="00541A79"/>
    <w:rsid w:val="00546C0E"/>
    <w:rsid w:val="005623BE"/>
    <w:rsid w:val="00564A46"/>
    <w:rsid w:val="0056542F"/>
    <w:rsid w:val="005709CA"/>
    <w:rsid w:val="00573880"/>
    <w:rsid w:val="00576DAE"/>
    <w:rsid w:val="005825C1"/>
    <w:rsid w:val="005906E6"/>
    <w:rsid w:val="005A1AF5"/>
    <w:rsid w:val="005A4ADD"/>
    <w:rsid w:val="005B26CB"/>
    <w:rsid w:val="005B793D"/>
    <w:rsid w:val="005C2172"/>
    <w:rsid w:val="005C3D99"/>
    <w:rsid w:val="005C7432"/>
    <w:rsid w:val="005D121D"/>
    <w:rsid w:val="005D1860"/>
    <w:rsid w:val="005D49BA"/>
    <w:rsid w:val="005D5CDD"/>
    <w:rsid w:val="005E145D"/>
    <w:rsid w:val="005E680B"/>
    <w:rsid w:val="006065C1"/>
    <w:rsid w:val="00616E80"/>
    <w:rsid w:val="006217C0"/>
    <w:rsid w:val="00623BF7"/>
    <w:rsid w:val="00630514"/>
    <w:rsid w:val="00631CE1"/>
    <w:rsid w:val="00637306"/>
    <w:rsid w:val="00641264"/>
    <w:rsid w:val="00644A00"/>
    <w:rsid w:val="00650A26"/>
    <w:rsid w:val="00674349"/>
    <w:rsid w:val="00677C0F"/>
    <w:rsid w:val="00687B35"/>
    <w:rsid w:val="006945FF"/>
    <w:rsid w:val="00696AEF"/>
    <w:rsid w:val="00697161"/>
    <w:rsid w:val="006A0129"/>
    <w:rsid w:val="006A07AD"/>
    <w:rsid w:val="006C02E3"/>
    <w:rsid w:val="006C6DA7"/>
    <w:rsid w:val="006C7CF2"/>
    <w:rsid w:val="006E06C0"/>
    <w:rsid w:val="006E0DB9"/>
    <w:rsid w:val="006F2407"/>
    <w:rsid w:val="006F2DF0"/>
    <w:rsid w:val="006F5EAA"/>
    <w:rsid w:val="00700A36"/>
    <w:rsid w:val="0070461E"/>
    <w:rsid w:val="0072146B"/>
    <w:rsid w:val="0072291F"/>
    <w:rsid w:val="0073163F"/>
    <w:rsid w:val="0073377B"/>
    <w:rsid w:val="0073427C"/>
    <w:rsid w:val="00741A63"/>
    <w:rsid w:val="00741ADD"/>
    <w:rsid w:val="00741DD0"/>
    <w:rsid w:val="0074312F"/>
    <w:rsid w:val="0076112C"/>
    <w:rsid w:val="00763DDC"/>
    <w:rsid w:val="007659CE"/>
    <w:rsid w:val="00771032"/>
    <w:rsid w:val="00775921"/>
    <w:rsid w:val="0078150E"/>
    <w:rsid w:val="00784A05"/>
    <w:rsid w:val="00791CF0"/>
    <w:rsid w:val="007A0E83"/>
    <w:rsid w:val="007B53AB"/>
    <w:rsid w:val="007C05DD"/>
    <w:rsid w:val="007D09A1"/>
    <w:rsid w:val="007D5B8F"/>
    <w:rsid w:val="007D73C2"/>
    <w:rsid w:val="007E16FE"/>
    <w:rsid w:val="007E6233"/>
    <w:rsid w:val="00810F83"/>
    <w:rsid w:val="0081768F"/>
    <w:rsid w:val="008201D5"/>
    <w:rsid w:val="00825AC9"/>
    <w:rsid w:val="00832E01"/>
    <w:rsid w:val="00837B2D"/>
    <w:rsid w:val="00841627"/>
    <w:rsid w:val="00841C8B"/>
    <w:rsid w:val="008429F9"/>
    <w:rsid w:val="00842AA7"/>
    <w:rsid w:val="008504DB"/>
    <w:rsid w:val="008530FE"/>
    <w:rsid w:val="00853999"/>
    <w:rsid w:val="00861361"/>
    <w:rsid w:val="00866712"/>
    <w:rsid w:val="00872977"/>
    <w:rsid w:val="00872A02"/>
    <w:rsid w:val="0089317E"/>
    <w:rsid w:val="0089766B"/>
    <w:rsid w:val="008978B9"/>
    <w:rsid w:val="00897A33"/>
    <w:rsid w:val="008A3610"/>
    <w:rsid w:val="008A70B0"/>
    <w:rsid w:val="008C47CF"/>
    <w:rsid w:val="008C6EFF"/>
    <w:rsid w:val="008C77E7"/>
    <w:rsid w:val="008C7C2F"/>
    <w:rsid w:val="008E3E5C"/>
    <w:rsid w:val="008E48FF"/>
    <w:rsid w:val="00904EC1"/>
    <w:rsid w:val="00906729"/>
    <w:rsid w:val="009123E1"/>
    <w:rsid w:val="0092142A"/>
    <w:rsid w:val="009218FE"/>
    <w:rsid w:val="00923226"/>
    <w:rsid w:val="00926C13"/>
    <w:rsid w:val="00935AB8"/>
    <w:rsid w:val="00940C69"/>
    <w:rsid w:val="00940E4C"/>
    <w:rsid w:val="009427BD"/>
    <w:rsid w:val="00942F4D"/>
    <w:rsid w:val="009513A7"/>
    <w:rsid w:val="00952896"/>
    <w:rsid w:val="00956137"/>
    <w:rsid w:val="00977172"/>
    <w:rsid w:val="00980F2D"/>
    <w:rsid w:val="009810C0"/>
    <w:rsid w:val="009902ED"/>
    <w:rsid w:val="00994E91"/>
    <w:rsid w:val="009A77D7"/>
    <w:rsid w:val="009D0437"/>
    <w:rsid w:val="009E7A2E"/>
    <w:rsid w:val="009F706D"/>
    <w:rsid w:val="009F7C83"/>
    <w:rsid w:val="00A018E1"/>
    <w:rsid w:val="00A03255"/>
    <w:rsid w:val="00A06234"/>
    <w:rsid w:val="00A1539A"/>
    <w:rsid w:val="00A21F76"/>
    <w:rsid w:val="00A6200D"/>
    <w:rsid w:val="00A621CE"/>
    <w:rsid w:val="00A67906"/>
    <w:rsid w:val="00A760A4"/>
    <w:rsid w:val="00A80C80"/>
    <w:rsid w:val="00A863D5"/>
    <w:rsid w:val="00AA6981"/>
    <w:rsid w:val="00AD2E5C"/>
    <w:rsid w:val="00AE6B5C"/>
    <w:rsid w:val="00AF075A"/>
    <w:rsid w:val="00AF283F"/>
    <w:rsid w:val="00B00BD9"/>
    <w:rsid w:val="00B038DD"/>
    <w:rsid w:val="00B442B3"/>
    <w:rsid w:val="00B45D41"/>
    <w:rsid w:val="00B47B61"/>
    <w:rsid w:val="00B50914"/>
    <w:rsid w:val="00B6292B"/>
    <w:rsid w:val="00B62ED3"/>
    <w:rsid w:val="00B74C38"/>
    <w:rsid w:val="00B7558C"/>
    <w:rsid w:val="00B82DC5"/>
    <w:rsid w:val="00B83F46"/>
    <w:rsid w:val="00B858C0"/>
    <w:rsid w:val="00B93459"/>
    <w:rsid w:val="00BB0C63"/>
    <w:rsid w:val="00BC0754"/>
    <w:rsid w:val="00BC1873"/>
    <w:rsid w:val="00BC521F"/>
    <w:rsid w:val="00BD0818"/>
    <w:rsid w:val="00BD0C93"/>
    <w:rsid w:val="00BD3A49"/>
    <w:rsid w:val="00BE3562"/>
    <w:rsid w:val="00BF3AFC"/>
    <w:rsid w:val="00C07DD9"/>
    <w:rsid w:val="00C13B1F"/>
    <w:rsid w:val="00C22A53"/>
    <w:rsid w:val="00C34217"/>
    <w:rsid w:val="00C42F8B"/>
    <w:rsid w:val="00C51FE9"/>
    <w:rsid w:val="00C53783"/>
    <w:rsid w:val="00C538C9"/>
    <w:rsid w:val="00C54060"/>
    <w:rsid w:val="00C605C8"/>
    <w:rsid w:val="00C6092F"/>
    <w:rsid w:val="00C703D4"/>
    <w:rsid w:val="00C72E46"/>
    <w:rsid w:val="00C76516"/>
    <w:rsid w:val="00C90C98"/>
    <w:rsid w:val="00C95355"/>
    <w:rsid w:val="00C97D8D"/>
    <w:rsid w:val="00CA33DF"/>
    <w:rsid w:val="00CA3BEA"/>
    <w:rsid w:val="00CB0B94"/>
    <w:rsid w:val="00CC20CF"/>
    <w:rsid w:val="00CD0B17"/>
    <w:rsid w:val="00CD692E"/>
    <w:rsid w:val="00CE2CF8"/>
    <w:rsid w:val="00CE7547"/>
    <w:rsid w:val="00CE788A"/>
    <w:rsid w:val="00CF0F52"/>
    <w:rsid w:val="00CF1BCA"/>
    <w:rsid w:val="00CF55D9"/>
    <w:rsid w:val="00D07605"/>
    <w:rsid w:val="00D138BC"/>
    <w:rsid w:val="00D14D71"/>
    <w:rsid w:val="00D1651D"/>
    <w:rsid w:val="00D16F3F"/>
    <w:rsid w:val="00D2090C"/>
    <w:rsid w:val="00D246A6"/>
    <w:rsid w:val="00D542C2"/>
    <w:rsid w:val="00D544E7"/>
    <w:rsid w:val="00D63A59"/>
    <w:rsid w:val="00D733F2"/>
    <w:rsid w:val="00D81225"/>
    <w:rsid w:val="00D82658"/>
    <w:rsid w:val="00D96BE7"/>
    <w:rsid w:val="00DB773E"/>
    <w:rsid w:val="00DC51A7"/>
    <w:rsid w:val="00DD2290"/>
    <w:rsid w:val="00DD5D2F"/>
    <w:rsid w:val="00DE2500"/>
    <w:rsid w:val="00DE33DF"/>
    <w:rsid w:val="00DE4DC3"/>
    <w:rsid w:val="00DE59CE"/>
    <w:rsid w:val="00E141D0"/>
    <w:rsid w:val="00E16C6C"/>
    <w:rsid w:val="00E17B32"/>
    <w:rsid w:val="00E25F20"/>
    <w:rsid w:val="00E34671"/>
    <w:rsid w:val="00E51518"/>
    <w:rsid w:val="00E532C1"/>
    <w:rsid w:val="00E55E4D"/>
    <w:rsid w:val="00E60192"/>
    <w:rsid w:val="00E62D34"/>
    <w:rsid w:val="00E71231"/>
    <w:rsid w:val="00E72E5F"/>
    <w:rsid w:val="00E748F4"/>
    <w:rsid w:val="00E81CCB"/>
    <w:rsid w:val="00E84FA6"/>
    <w:rsid w:val="00E94D8C"/>
    <w:rsid w:val="00EA4DB3"/>
    <w:rsid w:val="00EA7532"/>
    <w:rsid w:val="00EB20DB"/>
    <w:rsid w:val="00EB2BEB"/>
    <w:rsid w:val="00EB57BD"/>
    <w:rsid w:val="00EB65A1"/>
    <w:rsid w:val="00EC3F77"/>
    <w:rsid w:val="00EC6708"/>
    <w:rsid w:val="00ED16D5"/>
    <w:rsid w:val="00ED53B8"/>
    <w:rsid w:val="00EF3372"/>
    <w:rsid w:val="00F03734"/>
    <w:rsid w:val="00F03883"/>
    <w:rsid w:val="00F1079D"/>
    <w:rsid w:val="00F31E94"/>
    <w:rsid w:val="00F34C31"/>
    <w:rsid w:val="00F40AB2"/>
    <w:rsid w:val="00F75382"/>
    <w:rsid w:val="00F80A6F"/>
    <w:rsid w:val="00F84C6C"/>
    <w:rsid w:val="00F9201A"/>
    <w:rsid w:val="00FA5FC0"/>
    <w:rsid w:val="00FA6BBF"/>
    <w:rsid w:val="00FB2869"/>
    <w:rsid w:val="00FB33AB"/>
    <w:rsid w:val="00FC48AB"/>
    <w:rsid w:val="00FE1BC8"/>
    <w:rsid w:val="00FE42FF"/>
    <w:rsid w:val="00FE57F4"/>
    <w:rsid w:val="00FF2AF0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F05A"/>
  <w15:docId w15:val="{0D833958-89D5-49CA-A0E1-91287AFF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15B"/>
  </w:style>
  <w:style w:type="paragraph" w:styleId="Piedepgina">
    <w:name w:val="footer"/>
    <w:basedOn w:val="Normal"/>
    <w:link w:val="PiedepginaCar"/>
    <w:uiPriority w:val="99"/>
    <w:unhideWhenUsed/>
    <w:rsid w:val="002B6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15B"/>
  </w:style>
  <w:style w:type="table" w:styleId="Tablaconcuadrcula">
    <w:name w:val="Table Grid"/>
    <w:basedOn w:val="Tablanormal"/>
    <w:uiPriority w:val="39"/>
    <w:rsid w:val="002B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3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15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80F2D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80F2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80F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42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9317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317E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93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31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3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17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9317E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CA33DF"/>
  </w:style>
  <w:style w:type="paragraph" w:customStyle="1" w:styleId="xmsonormal">
    <w:name w:val="x_msonormal"/>
    <w:basedOn w:val="Normal"/>
    <w:rsid w:val="00771032"/>
    <w:pPr>
      <w:spacing w:after="0" w:line="240" w:lineRule="auto"/>
    </w:pPr>
    <w:rPr>
      <w:rFonts w:ascii="Calibri" w:hAnsi="Calibri" w:cs="Calibri"/>
      <w:lang w:eastAsia="es-MX"/>
    </w:rPr>
  </w:style>
  <w:style w:type="table" w:styleId="Tablaconcuadrcula4-nfasis1">
    <w:name w:val="Grid Table 4 Accent 1"/>
    <w:basedOn w:val="Tablanormal"/>
    <w:uiPriority w:val="47"/>
    <w:rsid w:val="000366E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1B09-D7DD-47AE-8769-E5C3080D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Hernández Toriz</dc:creator>
  <cp:keywords/>
  <dc:description/>
  <cp:lastModifiedBy>María Fernanda López Arvizu</cp:lastModifiedBy>
  <cp:revision>32</cp:revision>
  <cp:lastPrinted>2023-01-31T20:23:00Z</cp:lastPrinted>
  <dcterms:created xsi:type="dcterms:W3CDTF">2023-01-30T23:21:00Z</dcterms:created>
  <dcterms:modified xsi:type="dcterms:W3CDTF">2024-05-01T00:26:00Z</dcterms:modified>
</cp:coreProperties>
</file>