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4AB4AAC4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BC6C58">
        <w:rPr>
          <w:rFonts w:ascii="Montserrat" w:hAnsi="Montserrat" w:cs="Arial"/>
          <w:sz w:val="22"/>
          <w:szCs w:val="22"/>
        </w:rPr>
        <w:t>13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BC6C58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6E76624D" w14:textId="77777777" w:rsidR="00225609" w:rsidRDefault="00BC6C58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General</w:t>
            </w:r>
          </w:p>
          <w:p w14:paraId="6FA53B71" w14:textId="3EDFBF5E" w:rsidR="00BC6C58" w:rsidRPr="00F2436D" w:rsidRDefault="00BC6C58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c)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32057FBF" w:rsidR="00F2436D" w:rsidRDefault="00BC6C58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58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55FD52C0" w:rsidR="00225609" w:rsidRPr="00A16DF7" w:rsidRDefault="00BC6C58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Registro del número y monto de los créditos otorgados por el FIFOMI a empresas del sector minero y a su cadena de valor, en formato Excel, durante el periodo 2019 – 2023, por gerencia regional.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3C2F1DE" w14:textId="318DC03A" w:rsidR="00655507" w:rsidRDefault="00D6453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Se adjunta</w:t>
      </w:r>
      <w:r w:rsidR="00BC6C58">
        <w:rPr>
          <w:rFonts w:ascii="Montserrat" w:hAnsi="Montserrat" w:cs="Arial"/>
          <w:bCs/>
          <w:sz w:val="22"/>
          <w:szCs w:val="22"/>
        </w:rPr>
        <w:t xml:space="preserve"> la base de datos la cual contiene </w:t>
      </w:r>
      <w:r w:rsidR="00227B8B">
        <w:rPr>
          <w:rFonts w:ascii="Montserrat" w:hAnsi="Montserrat" w:cs="Arial"/>
          <w:bCs/>
          <w:sz w:val="22"/>
          <w:szCs w:val="22"/>
        </w:rPr>
        <w:t>el número y el monto de los créditos otorgados en un periodo 2019 – 2023.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5059"/>
        <w:gridCol w:w="2608"/>
      </w:tblGrid>
      <w:tr w:rsidR="00127377" w:rsidRPr="00B55534" w14:paraId="6B7779A4" w14:textId="77777777" w:rsidTr="00702C11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691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387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702C11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691" w:type="pct"/>
            <w:vAlign w:val="center"/>
          </w:tcPr>
          <w:p w14:paraId="671C99F5" w14:textId="7FB2A784" w:rsidR="00127377" w:rsidRPr="00B55534" w:rsidRDefault="003E21E2" w:rsidP="003E21E2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Otorgados a empresas del sector minero y su cadena de valor 2019 - 2023</w:t>
            </w:r>
          </w:p>
        </w:tc>
        <w:tc>
          <w:tcPr>
            <w:tcW w:w="1387" w:type="pct"/>
            <w:vAlign w:val="center"/>
          </w:tcPr>
          <w:p w14:paraId="4F4B325B" w14:textId="736528A8" w:rsidR="00127377" w:rsidRPr="00B55534" w:rsidRDefault="008202B8" w:rsidP="003E21E2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3E21E2"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.</w:t>
            </w:r>
            <w:r w:rsidR="003E21E2">
              <w:rPr>
                <w:rFonts w:ascii="Montserrat" w:hAnsi="Montserrat"/>
                <w:sz w:val="22"/>
                <w:szCs w:val="22"/>
                <w:lang w:eastAsia="es-MX"/>
              </w:rPr>
              <w:t>58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.1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r w:rsidR="003E21E2">
              <w:rPr>
                <w:rFonts w:ascii="Montserrat" w:hAnsi="Montserrat"/>
                <w:sz w:val="22"/>
                <w:szCs w:val="22"/>
                <w:lang w:eastAsia="es-MX"/>
              </w:rPr>
              <w:t>Otorgados a empresas mineras 2019 - 2023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A5F2E77" w14:textId="30867DF2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412C8C4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6B1AE87F" w14:textId="42FC1915" w:rsidR="003E21E2" w:rsidRDefault="003E21E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6F6CABEB" w:rsidR="003E21E2" w:rsidRDefault="003E21E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2F9155B8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014F9136" w14:textId="77777777" w:rsidR="003E21E2" w:rsidRDefault="003E21E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294C58F9" w:rsidR="003E21E2" w:rsidRDefault="003E21E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19306427" w14:textId="6916AFBC" w:rsidR="00AB5BE2" w:rsidRDefault="00655507" w:rsidP="00227B8B">
      <w:pPr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>quedando prohibida su difusión, transmisión, alteración, explotación, impresión o copia. Por lo que la entrega de la información a una autoridad diversa queda sujeta a consideración del destinatario sin responsabilidad de este Fideicomiso de Fomento Minero.</w:t>
      </w:r>
    </w:p>
    <w:sectPr w:rsidR="00AB5BE2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27B8B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E21E2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6C58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2021-10-01T15:14:00Z</cp:lastPrinted>
  <dcterms:created xsi:type="dcterms:W3CDTF">2024-03-13T16:50:00Z</dcterms:created>
  <dcterms:modified xsi:type="dcterms:W3CDTF">2024-03-13T16:50:00Z</dcterms:modified>
</cp:coreProperties>
</file>