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77572BCC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0</w:t>
      </w:r>
      <w:r w:rsidR="00964A82">
        <w:rPr>
          <w:rFonts w:ascii="Montserrat" w:hAnsi="Montserrat" w:cs="Arial"/>
          <w:sz w:val="22"/>
          <w:szCs w:val="22"/>
        </w:rPr>
        <w:t>7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964A82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FA53B71" w14:textId="47EBAF49" w:rsidR="00225609" w:rsidRPr="00F2436D" w:rsidRDefault="00D6453D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964A82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964A82"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006DC866" w:rsidR="00F2436D" w:rsidRDefault="00964A82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26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69364B36" w:rsidR="00225609" w:rsidRPr="00A16DF7" w:rsidRDefault="00964A82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Diagnósticos de los </w:t>
            </w:r>
            <w:proofErr w:type="spellStart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Pp</w:t>
            </w:r>
            <w:proofErr w:type="spellEnd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 F002 y F005, vigentes en el ejercicio fiscal 2023.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C00F408" w14:textId="34BFB164" w:rsidR="00F2436D" w:rsidRDefault="00964A82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Se adjunta el </w:t>
      </w:r>
      <w:r>
        <w:rPr>
          <w:rStyle w:val="normaltextrun"/>
          <w:rFonts w:ascii="Montserrat" w:hAnsi="Montserrat"/>
          <w:i/>
          <w:iCs/>
          <w:color w:val="000000"/>
          <w:sz w:val="22"/>
          <w:szCs w:val="22"/>
          <w:shd w:val="clear" w:color="auto" w:fill="FFFFFF"/>
          <w:lang w:val="es-ES"/>
        </w:rPr>
        <w:t>Diagnóstico del Programa presupuestario F002 – Financiamiento al Sector Minero y su Cadena de Valor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 de junio de 2022, vigente en 2023.</w:t>
      </w:r>
      <w:r>
        <w:rPr>
          <w:rStyle w:val="normaltextrun"/>
          <w:rFonts w:ascii="Times New Roman" w:hAnsi="Times New Roman"/>
          <w:color w:val="000000"/>
          <w:sz w:val="22"/>
          <w:szCs w:val="22"/>
          <w:shd w:val="clear" w:color="auto" w:fill="FFFFFF"/>
          <w:lang w:val="es-ES"/>
        </w:rPr>
        <w:t> </w:t>
      </w:r>
      <w:r>
        <w:rPr>
          <w:rStyle w:val="eop"/>
          <w:rFonts w:ascii="Montserrat" w:hAnsi="Montserrat"/>
          <w:color w:val="000000"/>
          <w:sz w:val="22"/>
          <w:szCs w:val="22"/>
          <w:shd w:val="clear" w:color="auto" w:fill="FFFFFF"/>
        </w:rPr>
        <w:t> 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964A82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964A82" w:rsidRPr="00B55534" w:rsidRDefault="00964A82" w:rsidP="00964A82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11D83BBC" w:rsidR="00964A82" w:rsidRPr="00B55534" w:rsidRDefault="00964A82" w:rsidP="00964A82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Diagnóstico del Programa presupuestario F002 Financiamiento al Sector Minero y su Cadena de Valor, vigente en 2023. 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  <w:tc>
          <w:tcPr>
            <w:tcW w:w="1387" w:type="pct"/>
            <w:vAlign w:val="center"/>
          </w:tcPr>
          <w:p w14:paraId="3866D197" w14:textId="77777777" w:rsidR="00964A82" w:rsidRDefault="00964A82" w:rsidP="00964A82">
            <w:pPr>
              <w:pStyle w:val="paragraph"/>
              <w:spacing w:before="0" w:beforeAutospacing="0" w:after="0" w:afterAutospacing="0"/>
              <w:textAlignment w:val="baseline"/>
              <w:divId w:val="8467461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  <w:p w14:paraId="5B835D94" w14:textId="77777777" w:rsidR="00964A82" w:rsidRDefault="00964A82" w:rsidP="00964A82">
            <w:pPr>
              <w:pStyle w:val="paragraph"/>
              <w:spacing w:before="0" w:beforeAutospacing="0" w:after="0" w:afterAutospacing="0"/>
              <w:textAlignment w:val="baseline"/>
              <w:divId w:val="8288601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  <w:p w14:paraId="59A9DACB" w14:textId="260358AB" w:rsidR="00964A82" w:rsidRDefault="00964A82" w:rsidP="00964A82">
            <w:pPr>
              <w:pStyle w:val="paragraph"/>
              <w:spacing w:before="0" w:beforeAutospacing="0" w:after="0" w:afterAutospacing="0"/>
              <w:textAlignment w:val="baseline"/>
              <w:divId w:val="13599627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I.26.2 Diagnóstico </w:t>
            </w:r>
            <w:proofErr w:type="spellStart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 F002 2022 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  <w:p w14:paraId="4F4B325B" w14:textId="643B8A64" w:rsidR="00964A82" w:rsidRPr="00B55534" w:rsidRDefault="00964A82" w:rsidP="00964A82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</w:tr>
    </w:tbl>
    <w:p w14:paraId="77894FF1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62697F3A" w14:textId="0BD4DB1F" w:rsidR="00964A82" w:rsidRDefault="002747E1" w:rsidP="00964A82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56134953" w14:textId="0E08EBAD" w:rsidR="00964A82" w:rsidRDefault="00964A82" w:rsidP="00964A82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251E70C8" w14:textId="6F915F5B" w:rsidR="00964A82" w:rsidRDefault="00964A82" w:rsidP="00964A82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  <w:p w14:paraId="7B413CDE" w14:textId="134A771E" w:rsidR="00964A82" w:rsidRDefault="00964A8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3270EA5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066DECD4" w14:textId="77777777" w:rsidR="00964A82" w:rsidRDefault="00964A8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0991BF61" w:rsidR="00964A82" w:rsidRDefault="00964A8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964A82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9306427" w14:textId="720E958E" w:rsidR="00AB5BE2" w:rsidRDefault="00655507" w:rsidP="00964A82">
      <w:pPr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>quedando prohibida su difusión, transmisión, alteración, explotación, impresión o copia. Por lo que la entrega de la información a una autoridad diversa queda sujeta a consideración del destinatario sin responsabilidad de este Fideicomiso de Fomento Minero.</w:t>
      </w:r>
    </w:p>
    <w:sectPr w:rsidR="00AB5BE2" w:rsidSect="00DF7639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92A9" w14:textId="77777777" w:rsidR="00DF7639" w:rsidRDefault="00DF7639" w:rsidP="00F630B5">
      <w:r>
        <w:separator/>
      </w:r>
    </w:p>
  </w:endnote>
  <w:endnote w:type="continuationSeparator" w:id="0">
    <w:p w14:paraId="76E6F2D1" w14:textId="77777777" w:rsidR="00DF7639" w:rsidRDefault="00DF7639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8572" w14:textId="77777777" w:rsidR="00DF7639" w:rsidRDefault="00DF7639" w:rsidP="00F630B5">
      <w:r>
        <w:separator/>
      </w:r>
    </w:p>
  </w:footnote>
  <w:footnote w:type="continuationSeparator" w:id="0">
    <w:p w14:paraId="44B9467E" w14:textId="77777777" w:rsidR="00DF7639" w:rsidRDefault="00DF7639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4A82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639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64A82"/>
  </w:style>
  <w:style w:type="character" w:customStyle="1" w:styleId="eop">
    <w:name w:val="eop"/>
    <w:basedOn w:val="Fuentedeprrafopredeter"/>
    <w:rsid w:val="00964A82"/>
  </w:style>
  <w:style w:type="paragraph" w:customStyle="1" w:styleId="paragraph">
    <w:name w:val="paragraph"/>
    <w:basedOn w:val="Normal"/>
    <w:rsid w:val="00964A8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2024-03-07T18:02:00Z</dcterms:created>
  <dcterms:modified xsi:type="dcterms:W3CDTF">2024-03-07T18:02:00Z</dcterms:modified>
</cp:coreProperties>
</file>